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FE" w:rsidRPr="00157455" w:rsidRDefault="00157455" w:rsidP="00157455">
      <w:pPr>
        <w:pStyle w:val="2"/>
        <w:rPr>
          <w:color w:val="548DD4" w:themeColor="text2" w:themeTint="99"/>
          <w:sz w:val="28"/>
          <w:szCs w:val="28"/>
        </w:rPr>
      </w:pPr>
      <w:bookmarkStart w:id="0" w:name="_GoBack"/>
      <w:r w:rsidRPr="00157455">
        <w:rPr>
          <w:color w:val="548DD4" w:themeColor="text2" w:themeTint="99"/>
          <w:sz w:val="28"/>
          <w:szCs w:val="28"/>
        </w:rPr>
        <w:t>САТПАЕВ КАНЫШ САТПАЕВИЧ</w:t>
      </w:r>
    </w:p>
    <w:bookmarkEnd w:id="0"/>
    <w:p w:rsidR="005E2EFE" w:rsidRPr="005E2EFE" w:rsidRDefault="005E2EFE" w:rsidP="00715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EF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47625" distB="47625" distL="47625" distR="47625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28825" cy="1619250"/>
            <wp:effectExtent l="19050" t="0" r="9525" b="0"/>
            <wp:wrapSquare wrapText="bothSides"/>
            <wp:docPr id="24" name="Рисунок 2" descr="http://unesco.kz/heritagenet/kz/participant/museum/satpaev_mus/rus/biogra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nesco.kz/heritagenet/kz/participant/museum/satpaev_mus/rus/biograf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2E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истории казахского народа и Казахстана академик Каныш Имантаевич Сатпаев </w:t>
      </w:r>
      <w:r w:rsidR="00D87AAF" w:rsidRPr="00D87A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(1899-1964)</w:t>
      </w:r>
      <w:r w:rsidR="00D87A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E2E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был не только феноменальным провидцем тайн земных недр, выдающимся ученым-геологом и организатором науки, а прежде всего крупнейшим для своего времени мыслителем и естествоиспытателем. Большой общественный и государственный деятель, тонкий политик, внесший свой вклад в цивилизованное индустриальное развитие Казахстана, он был неформальным лидером общества.</w:t>
      </w:r>
    </w:p>
    <w:p w:rsidR="005E2EFE" w:rsidRPr="005E2EFE" w:rsidRDefault="005E2EFE" w:rsidP="00715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E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Каныш Имантаевич Сатпаев родился 12 апреля 1899 года в Павлодарском уезде Семипалатинской области (ныне поселок Тендик Баянаульского района Павлодарской области).</w:t>
      </w:r>
    </w:p>
    <w:p w:rsidR="005E2EFE" w:rsidRPr="005E2EFE" w:rsidRDefault="005E2EFE" w:rsidP="00715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E2E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Доктор геолого-минералогических наук (1942), профессор (1950), первый директор Института геологии казахского филиала Академии наук СССР (1941-1964), заместитель Председателя этого филиала (1942-1946), академик Академии наук СССР (1946), организатор и первый президент АН КазССР (1946), лауреат Государственной (1942) и Ленинской (1958) премий, К.И.Сатпаев был всесторонне развитым ученым – человеком, который мог стать и замечательным писателем, и историком, и вдумчивым педагогом, и математиком.</w:t>
      </w:r>
      <w:proofErr w:type="gramEnd"/>
      <w:r w:rsidRPr="005E2E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этому поводу Мухтар Ауэзов говорил: “Большая особенность Каныша заключалась в том, что он и с химиком, и с биологом, и с физиком, и с медиком</w:t>
      </w:r>
      <w:r w:rsidR="007156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E2E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и с историком и филологом может разговаривать на их научном языке”.</w:t>
      </w:r>
    </w:p>
    <w:p w:rsidR="005E2EFE" w:rsidRPr="005E2EFE" w:rsidRDefault="005E2EFE" w:rsidP="00715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E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выбор профессии юноши повлиял профессор из Томска Михаил Антонович Усов, приехавший в 1921 году лечиться в Баянаул. Он разбудил в К. И. Сатпаеве желание исследовать недра родной земли, отдать их Родине и людям. Позже академик К. И. Сатпаев напишет: "Мне выпала великая честь поднимать социалистическую индустрию…, создавать передовую науку в Казахстане".</w:t>
      </w:r>
    </w:p>
    <w:p w:rsidR="005E2EFE" w:rsidRPr="005E2EFE" w:rsidRDefault="005E2EFE" w:rsidP="00715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E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1926 году К.И.Сатпаев успешно окончил Томский технологический институт и, став первым казахом с дипломом горного инженера-геолога, был направлен в распоряжение Центрального Совета народного хозяйства.</w:t>
      </w:r>
    </w:p>
    <w:p w:rsidR="005E2EFE" w:rsidRPr="005E2EFE" w:rsidRDefault="005E2EFE" w:rsidP="00715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E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К. И. Сатпаев возглавил геологический отдел треста "Атбасцветмет". На его долю выпала серьезная задача -</w:t>
      </w:r>
      <w:r w:rsidRPr="005E2EF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47625" distB="47625" distL="47625" distR="47625" simplePos="0" relativeHeight="251658240" behindDoc="0" locked="0" layoutInCell="1" allowOverlap="0" wp14:anchorId="4C11C47F" wp14:editId="60AC2B4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724150" cy="1905000"/>
            <wp:effectExtent l="19050" t="0" r="0" b="0"/>
            <wp:wrapSquare wrapText="bothSides"/>
            <wp:docPr id="23" name="Рисунок 3" descr="http://unesco.kz/heritagenet/kz/participant/museum/satpaev_mus/rus/biogra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nesco.kz/heritagenet/kz/participant/museum/satpaev_mus/rus/biograf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2E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2E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первых стационарных геологоразведочных работ по планомерному выявлению запасов полезных ископаемых в Жезказган-Улутауском районе. В отличие от англичан и Геологического Комитета при СНК, которые оценивали запасы Жезказгана как скромные, Сатпаев был убежден в огромных запасах руд в этом регионе.</w:t>
      </w:r>
    </w:p>
    <w:p w:rsidR="005E2EFE" w:rsidRPr="00D616F8" w:rsidRDefault="005E2EFE" w:rsidP="00D61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1932 году К. И. Сатпаев публикует первую научную монографию “Джезказганский меднорудный район и его минеральные ресурсы”. К тому времени было установлено, что в рудах Жезказгана более 2 млн. тонн меди, а не 60 тыс. тонн, о которых говорили английские специалисты и сотрудники из Геологического комитета при СНК. Это было доказательством научного предвидения К. И. Сатпаева.</w:t>
      </w:r>
    </w:p>
    <w:p w:rsidR="005E2EFE" w:rsidRPr="005E2EFE" w:rsidRDefault="005E2EFE" w:rsidP="00715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E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1934 году на сессии Академии наук СССР К. И. Сатпаев выступает с докладом "Медь, уголь, железные, марганцевые руды и другие полезные ископаемые Джезказган-Улутауского района", в котором всесторонне обосновывает богатые перспективы Жезказганского месторождения и всего района. Ученые Москвы во главе с В. А. Обручевым убедились в безусловной победе молодого ученого.</w:t>
      </w:r>
    </w:p>
    <w:p w:rsidR="005E2EFE" w:rsidRPr="005E2EFE" w:rsidRDefault="005E2EFE" w:rsidP="00715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E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 1937 году разведанные запасы меди позволили назвать Жезказган крупнейшим месторождением меди в мире и обосновать строительство здесь горнорудного предприятия. 13 февраля 1938 года вышел Приказ Наркомтяжпрома о строительстве Жезказганского горно-металлургического комбината.</w:t>
      </w:r>
    </w:p>
    <w:p w:rsidR="005E2EFE" w:rsidRPr="005E2EFE" w:rsidRDefault="005E2EFE" w:rsidP="00715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E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своей многоплановой деятельности Каныш Имантаевич не ограничивался лишь геологоразведочными работами, он вел и широкую многоплановую работу по всем направлениям геологической науки.</w:t>
      </w:r>
    </w:p>
    <w:p w:rsidR="005E2EFE" w:rsidRPr="005E2EFE" w:rsidRDefault="005E2EFE" w:rsidP="00715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E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1941 году К. И. Сатпаев назначается директором Геологического института Казахского филиала академии наук СССР, а через год он становится руководителем этого подразделения - будущей Академии наук Республики.</w:t>
      </w:r>
    </w:p>
    <w:p w:rsidR="005E2EFE" w:rsidRPr="005E2EFE" w:rsidRDefault="005E2EFE" w:rsidP="00715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E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трудных условиях военного времени свою кипучую деятельность К. И. Сатпаев направил на организацию работы для защиты страны от фашизма. Осенью 1943 года за заслуги в развитии науки и большие научные достижения К. И. Сатпаев был избран членом-корреспондентом Академии наук СССР. В эти годы он особое внимание уделял ходу проектирования и строительства Казахстанской Магнитки, Балхаша и Атасуйского горнорудного комбината.</w:t>
      </w:r>
    </w:p>
    <w:p w:rsidR="005E2EFE" w:rsidRPr="005E2EFE" w:rsidRDefault="005E2EFE" w:rsidP="00715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E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июне 1946 года К. И. Сатпаев был избран первым Президентом Академии наук Казахстана. В октябре этого же года он был избран действительным академиком Академии наук СССР.</w:t>
      </w:r>
    </w:p>
    <w:p w:rsidR="005E2EFE" w:rsidRPr="005E2EFE" w:rsidRDefault="005E2EFE" w:rsidP="00715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E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Академия наук Казахстана создавала большую науку с необходимыми подразделениями и институтами, определялись пути развития экономики и культуры, интенсивного использования богатейших минерально-сырьевых природных ресурсов республики. Огромную организаторскую деятельность по управлению наукой и заботу об индустриальном развитии Казахстана К. И. Сатпаев сочетает с оказанием практической помощи промышленным комплексам. По его инициативе проводились выездные сессии Академии наук в крупнейших промышленных регионах республики - Усть-Каменогорске, Атырау, Караганде, Жезказгане, Кустанае. Были открыты новые академические институты: ядерной физики, математики и механики, гидрогеологии и гидрофизики, химии нефти и природных солей, химико-металлургический, горно-металлургический, ихтиологии и рыбного хозяйства, экспериментальной биологии, экономики, философии и права, литературы и искусства, языкознания. Энциклопедическая образованность позволяла Президенту принимать личное участие в создании этих центров большой науки.</w:t>
      </w:r>
    </w:p>
    <w:p w:rsidR="005E2EFE" w:rsidRPr="005E2EFE" w:rsidRDefault="005E2EFE" w:rsidP="00715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E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Молодая Академия наук Казахстана росла и развивалась. Формировались научные кадры. К. И. Сатпаев всемерно поддерживал и растил талантливую молодежь. Он лично руководил комплексным изучением природных ресурсов полуострова Мангышлак, исследованиями новых месторождений угля, нефти, газа, руд черной металлургии, активно поддерживал строительство канала Иртыш-Караганда.</w:t>
      </w:r>
    </w:p>
    <w:p w:rsidR="005E2EFE" w:rsidRPr="005E2EFE" w:rsidRDefault="005E2EFE" w:rsidP="00715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E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Диапазон интересов академика К. И. Сатпаева был необычайно широк и выходил за рамки естественных наук. Он был большим знатоком казахской истории, литературы, культуры, этнографии, музыки и фольклора, общеизвестны его археологические изыскания на территории Центрального Казахстана, труды по педагогике и литературе. Он первым оценил значение романа М. О. Ауэзова "Путь Абая", передал 25 народных песен собирателю фольклора А. Затаевичу, оставил множество работ о театре, искусстве, культуре, по воспитанию молодежи.</w:t>
      </w:r>
    </w:p>
    <w:p w:rsidR="005E2EFE" w:rsidRPr="005E2EFE" w:rsidRDefault="005E2EFE" w:rsidP="00715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E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Вместе с тем следует подчеркнуть, что К. И. Сатпаев в первую очередь был и остается крупнейшим ученым в области геологической науки. Он создал и возглавил школу металлогении в Казахстане. Разработанный им комплексный подход формационного металлогенического анализа стал основополагающим для геологической науки и практики. Глава всей науки Казахстана был заслуженно признан</w:t>
      </w:r>
      <w:r w:rsidR="00D87A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E2E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прежде всего</w:t>
      </w:r>
      <w:r w:rsidR="00D87A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E2E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главой казахстанской школы геологов, одним из создателей науки о металлогении. Он оставил после себя большую плеяду ученых, воспитал целую школу металлогенистов Казахстана.</w:t>
      </w:r>
    </w:p>
    <w:p w:rsidR="005E2EFE" w:rsidRPr="005E2EFE" w:rsidRDefault="005E2EFE" w:rsidP="00715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E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1958 году за разработку методологической основы и составление прогнозных металлогенических карт Центрального Казахстана, не имевших аналога в мировой геологической практике, группа казахстанских ученых-геологов во главе с академиком К. </w:t>
      </w:r>
      <w:r w:rsidRPr="005E2E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И. Сатпаевым была удостоена Ленинской премии. Эта работа показала роль казахстанских ученых и школы К. И. Сатпаева всему миру.</w:t>
      </w:r>
    </w:p>
    <w:p w:rsidR="005E2EFE" w:rsidRPr="005E2EFE" w:rsidRDefault="005E2EFE" w:rsidP="00715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E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Много сил и энергии отдавал академик К. И. Сатпаев становлению и развитию международных связей Казахстана, укреплению и углублению сотрудничества казахских ученых с учеными России, Украины, Таджикистана, Узбекистана, Грузии, Киргизии. Признанием заслуг К. И. Сатпаева в этой сфере стали избрание его членом Президиума АН СССР и почетным членом Академии наук Таджикистана.</w:t>
      </w:r>
    </w:p>
    <w:p w:rsidR="005E2EFE" w:rsidRPr="005E2EFE" w:rsidRDefault="005E2EFE" w:rsidP="00715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E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Выдающийся ученый страны, он представлял казахстанскую науку и за рубежом. Так, в 1947 г. он в составе делегации Верховного Совета СССР посетил Англию, где достойно представлял ученых страны. Как член советской парламентской группы был принят Уинстоном Черчиллем, премьер-министром Англии Эттли. В 1958 г. К. И. Сатпаев в составе представительной делегации побывал в Китае, где принял участие в работе геологической конференции КНР. Он был награжден четырьмя орденами Ленина и орденом Великой Отечественной войны, избирался депутатом Верховного Совета СССР и Казахской ССР.</w:t>
      </w:r>
    </w:p>
    <w:p w:rsidR="005E2EFE" w:rsidRPr="005E2EFE" w:rsidRDefault="005E2EFE" w:rsidP="00715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E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Академик К. И. Сатпаев скончался 31 января 1964 г., похоронен в Алматы.</w:t>
      </w:r>
    </w:p>
    <w:p w:rsidR="005E2EFE" w:rsidRPr="005E2EFE" w:rsidRDefault="005E2EFE" w:rsidP="00715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E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эти дни академик АН КазССР А. Х. Маргулан написал о нем: "Рано оборвалась жизнь этого замечательного человека, светоча науки и разума, друга и товарища многих. Он был гордостью своего народа, жил и трудился во имя его процветания. Служение народу он считал высшим идеалом своей жизни…"</w:t>
      </w:r>
    </w:p>
    <w:p w:rsidR="005E2EFE" w:rsidRPr="005E2EFE" w:rsidRDefault="005E2EFE" w:rsidP="00715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E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Горячо любил народ Каныша Имантаевича. О нем рассказывают легенды, его имя воспевают акыны. И кончина его была горем для всей казахской земли.</w:t>
      </w:r>
    </w:p>
    <w:p w:rsidR="005E2EFE" w:rsidRPr="005E2EFE" w:rsidRDefault="005E2EFE" w:rsidP="00715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E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не только казахской. Братские народы разделили наше горе. Со всех концов Советского Союза шли в Алма-Ату в те скорбные дни телеграммы. Москва и Ленинград, Киев и Баку, Ереван и Тбилиси, Ташкент и Таллин, Рига и Вильнюс, Свердловск, Фрунзе, Новосибирск, Владивосток, Джезказган, Каражал, Рудный – все горевали </w:t>
      </w:r>
      <w:proofErr w:type="gramStart"/>
      <w:r w:rsidRPr="005E2E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5E2E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безвременно ушедшем Каныше. Скорбели о нем и известные ученые, и колхозники, и чабаны, и рабочие, и инженеры”.</w:t>
      </w:r>
    </w:p>
    <w:p w:rsidR="005E2EFE" w:rsidRPr="005E2EFE" w:rsidRDefault="005E2EFE" w:rsidP="00715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E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Именем академика К. И. Сатпаева названы города в Карагандинской области, Институт геологических наук Академии наук РК, Жезказганский горно-металлургический комбинат, малая планета в созвездии Тельца, минерал, ледник и горная вершина Джунгарского Алатау, сорт цветов, улицы и школы в городах и поселках Республики Казахстан.</w:t>
      </w:r>
    </w:p>
    <w:p w:rsidR="005E2EFE" w:rsidRPr="005E2EFE" w:rsidRDefault="005E2EFE" w:rsidP="00715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E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 установлена премия АН РК его имени за выдающиеся достижения в области естественных наук, создан Международный Фонд К.И. Сатпаева.</w:t>
      </w:r>
    </w:p>
    <w:p w:rsidR="005E2EFE" w:rsidRPr="005E2EFE" w:rsidRDefault="005E2EFE" w:rsidP="007156B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научные работы:</w:t>
      </w:r>
    </w:p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9055"/>
      </w:tblGrid>
      <w:tr w:rsidR="005E2EFE" w:rsidRPr="005E2EFE" w:rsidTr="007156B5">
        <w:trPr>
          <w:tblCellSpacing w:w="0" w:type="dxa"/>
        </w:trPr>
        <w:tc>
          <w:tcPr>
            <w:tcW w:w="442" w:type="dxa"/>
            <w:hideMark/>
          </w:tcPr>
          <w:p w:rsidR="005E2EFE" w:rsidRPr="005E2EFE" w:rsidRDefault="00157455" w:rsidP="0071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.25pt;height:15.25pt;mso-wrap-distance-left:8.25pt;mso-wrap-distance-right:8.25pt"/>
              </w:pict>
            </w:r>
          </w:p>
        </w:tc>
        <w:tc>
          <w:tcPr>
            <w:tcW w:w="9055" w:type="dxa"/>
            <w:hideMark/>
          </w:tcPr>
          <w:p w:rsidR="005E2EFE" w:rsidRPr="00D616F8" w:rsidRDefault="005E2EFE" w:rsidP="00D616F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-300" w:firstLine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6F8">
              <w:rPr>
                <w:rFonts w:ascii="Times New Roman" w:eastAsia="Times New Roman" w:hAnsi="Times New Roman" w:cs="Times New Roman"/>
                <w:sz w:val="24"/>
                <w:szCs w:val="24"/>
              </w:rPr>
              <w:t>Джезказганский меднорудный район и его минеральные ресурсы. Москва, Ленинград, 1932.</w:t>
            </w:r>
          </w:p>
        </w:tc>
      </w:tr>
      <w:tr w:rsidR="005E2EFE" w:rsidRPr="005E2EFE" w:rsidTr="007156B5">
        <w:trPr>
          <w:tblCellSpacing w:w="0" w:type="dxa"/>
        </w:trPr>
        <w:tc>
          <w:tcPr>
            <w:tcW w:w="442" w:type="dxa"/>
            <w:hideMark/>
          </w:tcPr>
          <w:p w:rsidR="005E2EFE" w:rsidRPr="005E2EFE" w:rsidRDefault="00157455" w:rsidP="0071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6" type="#_x0000_t75" alt="" style="width:15.25pt;height:15.25pt;mso-wrap-distance-left:8.25pt;mso-wrap-distance-right:8.25pt"/>
              </w:pict>
            </w:r>
          </w:p>
        </w:tc>
        <w:tc>
          <w:tcPr>
            <w:tcW w:w="9055" w:type="dxa"/>
            <w:hideMark/>
          </w:tcPr>
          <w:p w:rsidR="005E2EFE" w:rsidRPr="00D616F8" w:rsidRDefault="005E2EFE" w:rsidP="00D616F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-300" w:firstLine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6F8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ресурсы Казахстана и их освоение за 20 лет. Алма-Ата, Москва, 1941.</w:t>
            </w:r>
          </w:p>
        </w:tc>
      </w:tr>
      <w:tr w:rsidR="005E2EFE" w:rsidRPr="005E2EFE" w:rsidTr="007156B5">
        <w:trPr>
          <w:tblCellSpacing w:w="0" w:type="dxa"/>
        </w:trPr>
        <w:tc>
          <w:tcPr>
            <w:tcW w:w="442" w:type="dxa"/>
            <w:hideMark/>
          </w:tcPr>
          <w:p w:rsidR="005E2EFE" w:rsidRPr="005E2EFE" w:rsidRDefault="00157455" w:rsidP="0071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7" type="#_x0000_t75" alt="" style="width:15.25pt;height:15.25pt;mso-wrap-distance-left:8.25pt;mso-wrap-distance-right:8.25pt"/>
              </w:pict>
            </w:r>
          </w:p>
        </w:tc>
        <w:tc>
          <w:tcPr>
            <w:tcW w:w="9055" w:type="dxa"/>
            <w:hideMark/>
          </w:tcPr>
          <w:p w:rsidR="005E2EFE" w:rsidRPr="00D616F8" w:rsidRDefault="005E2EFE" w:rsidP="00D616F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-300" w:firstLine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6F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Успехи геологического изучения КазССР за 20 лет. Алма-Ата, Москва, 1941.</w:t>
            </w:r>
          </w:p>
        </w:tc>
      </w:tr>
      <w:tr w:rsidR="005E2EFE" w:rsidRPr="005E2EFE" w:rsidTr="007156B5">
        <w:trPr>
          <w:tblCellSpacing w:w="0" w:type="dxa"/>
        </w:trPr>
        <w:tc>
          <w:tcPr>
            <w:tcW w:w="442" w:type="dxa"/>
            <w:hideMark/>
          </w:tcPr>
          <w:p w:rsidR="005E2EFE" w:rsidRPr="005E2EFE" w:rsidRDefault="00157455" w:rsidP="0071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8" type="#_x0000_t75" alt="" style="width:15.25pt;height:15.25pt;mso-wrap-distance-left:8.25pt;mso-wrap-distance-right:8.25pt"/>
              </w:pict>
            </w:r>
          </w:p>
        </w:tc>
        <w:tc>
          <w:tcPr>
            <w:tcW w:w="9055" w:type="dxa"/>
            <w:hideMark/>
          </w:tcPr>
          <w:p w:rsidR="005E2EFE" w:rsidRPr="00D616F8" w:rsidRDefault="005E2EFE" w:rsidP="00D616F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-300" w:firstLine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6F8">
              <w:rPr>
                <w:rFonts w:ascii="Times New Roman" w:eastAsia="Times New Roman" w:hAnsi="Times New Roman" w:cs="Times New Roman"/>
                <w:sz w:val="24"/>
                <w:szCs w:val="24"/>
              </w:rPr>
              <w:t>Рудные месторождения Джезказганского района Казахской ССР. Алма-Ата, 1942.</w:t>
            </w:r>
          </w:p>
        </w:tc>
      </w:tr>
      <w:tr w:rsidR="005E2EFE" w:rsidRPr="005E2EFE" w:rsidTr="007156B5">
        <w:trPr>
          <w:tblCellSpacing w:w="0" w:type="dxa"/>
        </w:trPr>
        <w:tc>
          <w:tcPr>
            <w:tcW w:w="442" w:type="dxa"/>
            <w:hideMark/>
          </w:tcPr>
          <w:p w:rsidR="005E2EFE" w:rsidRPr="005E2EFE" w:rsidRDefault="00157455" w:rsidP="0071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9" type="#_x0000_t75" alt="" style="width:15.25pt;height:15.25pt;mso-wrap-distance-left:8.25pt;mso-wrap-distance-right:8.25pt"/>
              </w:pict>
            </w:r>
          </w:p>
        </w:tc>
        <w:tc>
          <w:tcPr>
            <w:tcW w:w="9055" w:type="dxa"/>
            <w:hideMark/>
          </w:tcPr>
          <w:p w:rsidR="005E2EFE" w:rsidRPr="00D616F8" w:rsidRDefault="005E2EFE" w:rsidP="00D616F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-300" w:firstLine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6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металлогенические прогнозные карты Центрального Казахстана: принципы и методы составления, содержание и основные результаты внедрения в практику поисковых и разведочных работ. Алма-Ата, 1958.</w:t>
            </w:r>
          </w:p>
        </w:tc>
      </w:tr>
      <w:tr w:rsidR="005E2EFE" w:rsidRPr="005E2EFE" w:rsidTr="007156B5">
        <w:trPr>
          <w:tblCellSpacing w:w="0" w:type="dxa"/>
        </w:trPr>
        <w:tc>
          <w:tcPr>
            <w:tcW w:w="442" w:type="dxa"/>
            <w:hideMark/>
          </w:tcPr>
          <w:p w:rsidR="005E2EFE" w:rsidRPr="005E2EFE" w:rsidRDefault="00157455" w:rsidP="0071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0" type="#_x0000_t75" alt="" style="width:15.25pt;height:15.25pt;mso-wrap-distance-left:8.25pt;mso-wrap-distance-right:8.25pt"/>
              </w:pict>
            </w:r>
          </w:p>
        </w:tc>
        <w:tc>
          <w:tcPr>
            <w:tcW w:w="9055" w:type="dxa"/>
            <w:hideMark/>
          </w:tcPr>
          <w:p w:rsidR="005E2EFE" w:rsidRPr="00D616F8" w:rsidRDefault="005E2EFE" w:rsidP="00D616F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-300" w:firstLine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6F8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Избранные труды в 5-ти томах. Алма-Ата, 1967-1970.</w:t>
            </w:r>
          </w:p>
        </w:tc>
      </w:tr>
    </w:tbl>
    <w:p w:rsidR="005E2EFE" w:rsidRPr="005E2EFE" w:rsidRDefault="005E2EFE" w:rsidP="00715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E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25E6" w:rsidRPr="005E2EFE" w:rsidRDefault="004F25E6" w:rsidP="00715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7AAF" w:rsidRPr="005E2EFE" w:rsidRDefault="00D87AAF" w:rsidP="00715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87AAF" w:rsidRPr="005E2EFE" w:rsidSect="00D87A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33D09"/>
    <w:multiLevelType w:val="multilevel"/>
    <w:tmpl w:val="609E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37513A"/>
    <w:multiLevelType w:val="multilevel"/>
    <w:tmpl w:val="4770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200A08"/>
    <w:multiLevelType w:val="multilevel"/>
    <w:tmpl w:val="2A78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E45717"/>
    <w:multiLevelType w:val="hybridMultilevel"/>
    <w:tmpl w:val="8662D3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E9E2646"/>
    <w:multiLevelType w:val="multilevel"/>
    <w:tmpl w:val="19BE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CB3E11"/>
    <w:multiLevelType w:val="hybridMultilevel"/>
    <w:tmpl w:val="C73023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2EFE"/>
    <w:rsid w:val="0001753A"/>
    <w:rsid w:val="00157455"/>
    <w:rsid w:val="001725C1"/>
    <w:rsid w:val="004F25E6"/>
    <w:rsid w:val="005E2EFE"/>
    <w:rsid w:val="007156B5"/>
    <w:rsid w:val="00D616F8"/>
    <w:rsid w:val="00D8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C1"/>
  </w:style>
  <w:style w:type="paragraph" w:styleId="1">
    <w:name w:val="heading 1"/>
    <w:basedOn w:val="a"/>
    <w:link w:val="10"/>
    <w:uiPriority w:val="9"/>
    <w:qFormat/>
    <w:rsid w:val="005E2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E2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2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E2E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E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E2E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E2E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E2E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editsection">
    <w:name w:val="editsection"/>
    <w:basedOn w:val="a0"/>
    <w:rsid w:val="005E2EFE"/>
  </w:style>
  <w:style w:type="character" w:styleId="a3">
    <w:name w:val="Hyperlink"/>
    <w:basedOn w:val="a0"/>
    <w:uiPriority w:val="99"/>
    <w:semiHidden/>
    <w:unhideWhenUsed/>
    <w:rsid w:val="005E2E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2EFE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5E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2EFE"/>
  </w:style>
  <w:style w:type="character" w:customStyle="1" w:styleId="country-name">
    <w:name w:val="country-name"/>
    <w:basedOn w:val="a0"/>
    <w:rsid w:val="005E2EFE"/>
  </w:style>
  <w:style w:type="character" w:customStyle="1" w:styleId="flagicon">
    <w:name w:val="flagicon"/>
    <w:basedOn w:val="a0"/>
    <w:rsid w:val="005E2EFE"/>
  </w:style>
  <w:style w:type="character" w:customStyle="1" w:styleId="toctoggle">
    <w:name w:val="toctoggle"/>
    <w:basedOn w:val="a0"/>
    <w:rsid w:val="005E2EFE"/>
  </w:style>
  <w:style w:type="character" w:customStyle="1" w:styleId="mw-headline">
    <w:name w:val="mw-headline"/>
    <w:basedOn w:val="a0"/>
    <w:rsid w:val="005E2EFE"/>
  </w:style>
  <w:style w:type="character" w:customStyle="1" w:styleId="noprint">
    <w:name w:val="noprint"/>
    <w:basedOn w:val="a0"/>
    <w:rsid w:val="005E2EFE"/>
  </w:style>
  <w:style w:type="paragraph" w:styleId="a6">
    <w:name w:val="Balloon Text"/>
    <w:basedOn w:val="a"/>
    <w:link w:val="a7"/>
    <w:uiPriority w:val="99"/>
    <w:semiHidden/>
    <w:unhideWhenUsed/>
    <w:rsid w:val="005E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EF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15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6776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17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1160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721815">
                  <w:blockQuote w:val="1"/>
                  <w:marLeft w:val="587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7235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11236">
                  <w:marLeft w:val="0"/>
                  <w:marRight w:val="336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50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6134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2434497">
                  <w:blockQuote w:val="1"/>
                  <w:marLeft w:val="587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6045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5614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70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3880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464527">
                  <w:blockQuote w:val="1"/>
                  <w:marLeft w:val="587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6838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34637">
                  <w:marLeft w:val="0"/>
                  <w:marRight w:val="336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23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0394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132076">
                  <w:blockQuote w:val="1"/>
                  <w:marLeft w:val="587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20928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2790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6384173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7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2626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0230108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8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4494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7139215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1222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04197452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4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1511</Words>
  <Characters>8613</Characters>
  <Application>Microsoft Office Word</Application>
  <DocSecurity>0</DocSecurity>
  <Lines>71</Lines>
  <Paragraphs>20</Paragraphs>
  <ScaleCrop>false</ScaleCrop>
  <Company>Computer</Company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2013-01-29T10:01:00Z</dcterms:created>
  <dcterms:modified xsi:type="dcterms:W3CDTF">2013-03-01T06:02:00Z</dcterms:modified>
</cp:coreProperties>
</file>